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430925" w14:textId="79C52EFE" w:rsidR="002E685A" w:rsidRPr="002D676E" w:rsidRDefault="002E685A" w:rsidP="002E685A">
      <w:pPr>
        <w:pStyle w:val="3GPPHeader"/>
        <w:spacing w:after="60"/>
        <w:rPr>
          <w:sz w:val="32"/>
          <w:szCs w:val="32"/>
          <w:highlight w:val="yellow"/>
        </w:rPr>
      </w:pPr>
      <w:r w:rsidRPr="000A1D33">
        <w:t>3GPP TSG-RAN WG1 Meeting #</w:t>
      </w:r>
      <w:r>
        <w:t>92b</w:t>
      </w:r>
      <w:r w:rsidRPr="002D676E">
        <w:tab/>
      </w:r>
      <w:r w:rsidRPr="002D676E">
        <w:rPr>
          <w:sz w:val="32"/>
          <w:szCs w:val="32"/>
        </w:rPr>
        <w:t xml:space="preserve"> R1-</w:t>
      </w:r>
      <w:r w:rsidR="00E02C4F" w:rsidRPr="00E02C4F">
        <w:rPr>
          <w:sz w:val="32"/>
          <w:szCs w:val="32"/>
        </w:rPr>
        <w:t>1805166</w:t>
      </w:r>
      <w:bookmarkStart w:id="0" w:name="_GoBack"/>
      <w:bookmarkEnd w:id="0"/>
    </w:p>
    <w:p w14:paraId="36C2B9F1" w14:textId="77777777" w:rsidR="002E685A" w:rsidRPr="002D676E" w:rsidRDefault="002E685A" w:rsidP="002E685A">
      <w:pPr>
        <w:pStyle w:val="3GPPHeader"/>
      </w:pPr>
      <w:r w:rsidRPr="002D676E">
        <w:t>Sanya, P.R. China, 16</w:t>
      </w:r>
      <w:r w:rsidRPr="002D676E">
        <w:rPr>
          <w:vertAlign w:val="superscript"/>
        </w:rPr>
        <w:t>th</w:t>
      </w:r>
      <w:r w:rsidRPr="002D676E">
        <w:t xml:space="preserve"> – 20</w:t>
      </w:r>
      <w:r w:rsidRPr="002D676E">
        <w:rPr>
          <w:vertAlign w:val="superscript"/>
        </w:rPr>
        <w:t>th</w:t>
      </w:r>
      <w:r w:rsidRPr="002D676E">
        <w:t xml:space="preserve"> of April, 2018</w:t>
      </w:r>
    </w:p>
    <w:p w14:paraId="676422CC" w14:textId="77777777" w:rsidR="002E685A" w:rsidRPr="002D676E" w:rsidRDefault="002E685A" w:rsidP="002E685A">
      <w:pPr>
        <w:pStyle w:val="3GPPHeader"/>
      </w:pPr>
    </w:p>
    <w:p w14:paraId="0797DA8F" w14:textId="63E7DEB4" w:rsidR="002E685A" w:rsidRPr="000C2508" w:rsidRDefault="002E685A" w:rsidP="002E685A">
      <w:pPr>
        <w:pStyle w:val="3GPPHeader"/>
        <w:rPr>
          <w:sz w:val="22"/>
        </w:rPr>
      </w:pPr>
      <w:r w:rsidRPr="000C2508">
        <w:rPr>
          <w:sz w:val="22"/>
        </w:rPr>
        <w:t>Agenda Item:</w:t>
      </w:r>
      <w:r w:rsidRPr="000C2508">
        <w:rPr>
          <w:sz w:val="22"/>
        </w:rPr>
        <w:tab/>
      </w:r>
      <w:r w:rsidR="00391DCA" w:rsidRPr="000C2508">
        <w:rPr>
          <w:sz w:val="22"/>
        </w:rPr>
        <w:t>6.2.8.3</w:t>
      </w:r>
    </w:p>
    <w:p w14:paraId="684B06A7" w14:textId="77777777" w:rsidR="00E90E49" w:rsidRPr="007B78FE" w:rsidRDefault="003D3C45" w:rsidP="00F64C2B">
      <w:pPr>
        <w:pStyle w:val="3GPPHeader"/>
        <w:rPr>
          <w:sz w:val="22"/>
        </w:rPr>
      </w:pPr>
      <w:r w:rsidRPr="007B78FE">
        <w:rPr>
          <w:sz w:val="22"/>
        </w:rPr>
        <w:t>Source:</w:t>
      </w:r>
      <w:r w:rsidR="00E90E49" w:rsidRPr="007B78FE">
        <w:rPr>
          <w:sz w:val="22"/>
        </w:rPr>
        <w:tab/>
      </w:r>
      <w:r w:rsidR="00F64C2B" w:rsidRPr="007B78FE">
        <w:rPr>
          <w:sz w:val="22"/>
        </w:rPr>
        <w:t>Ericsson</w:t>
      </w:r>
    </w:p>
    <w:p w14:paraId="39D1628B" w14:textId="01AE6608" w:rsidR="003707D2" w:rsidRDefault="003D3C45" w:rsidP="003707D2">
      <w:pPr>
        <w:pStyle w:val="3GPPHeader"/>
        <w:ind w:left="1701" w:hanging="1701"/>
        <w:rPr>
          <w:sz w:val="22"/>
        </w:rPr>
      </w:pPr>
      <w:r w:rsidRPr="007B78FE">
        <w:rPr>
          <w:sz w:val="22"/>
        </w:rPr>
        <w:t>Title:</w:t>
      </w:r>
      <w:r w:rsidR="006B5B0F" w:rsidRPr="007B78FE">
        <w:rPr>
          <w:sz w:val="22"/>
        </w:rPr>
        <w:tab/>
      </w:r>
      <w:r w:rsidR="003707D2">
        <w:rPr>
          <w:sz w:val="22"/>
        </w:rPr>
        <w:t xml:space="preserve">On </w:t>
      </w:r>
      <w:r w:rsidR="00AF4BAC">
        <w:rPr>
          <w:sz w:val="22"/>
        </w:rPr>
        <w:t xml:space="preserve">Pre-emption </w:t>
      </w:r>
      <w:r w:rsidR="006521E1">
        <w:rPr>
          <w:sz w:val="22"/>
        </w:rPr>
        <w:t>in</w:t>
      </w:r>
      <w:r w:rsidR="003707D2" w:rsidRPr="003707D2">
        <w:rPr>
          <w:sz w:val="22"/>
        </w:rPr>
        <w:t xml:space="preserve"> </w:t>
      </w:r>
      <w:r w:rsidR="00E76175">
        <w:rPr>
          <w:sz w:val="22"/>
        </w:rPr>
        <w:t>Downlink</w:t>
      </w:r>
    </w:p>
    <w:p w14:paraId="59D6E79C" w14:textId="341E0DA5" w:rsidR="00E90E49" w:rsidRPr="007B78FE" w:rsidRDefault="00E90E49" w:rsidP="003707D2">
      <w:pPr>
        <w:pStyle w:val="3GPPHeader"/>
        <w:ind w:left="1701" w:hanging="1701"/>
        <w:rPr>
          <w:sz w:val="22"/>
        </w:rPr>
      </w:pPr>
      <w:r w:rsidRPr="007B78FE">
        <w:rPr>
          <w:sz w:val="22"/>
        </w:rPr>
        <w:t>Document for:</w:t>
      </w:r>
      <w:r w:rsidRPr="007B78FE">
        <w:rPr>
          <w:sz w:val="22"/>
        </w:rPr>
        <w:tab/>
      </w:r>
      <w:r w:rsidR="00362DDE">
        <w:rPr>
          <w:sz w:val="22"/>
        </w:rPr>
        <w:t>Discussion, Decision</w:t>
      </w:r>
    </w:p>
    <w:p w14:paraId="23ADEC77" w14:textId="77777777" w:rsidR="0035746C" w:rsidRDefault="0035746C" w:rsidP="0035746C">
      <w:pPr>
        <w:pStyle w:val="Heading1"/>
      </w:pPr>
      <w:r w:rsidRPr="00CE0424">
        <w:t>Introduction</w:t>
      </w:r>
    </w:p>
    <w:p w14:paraId="23F8A511" w14:textId="1CDE51B6" w:rsidR="008436EC" w:rsidRDefault="008436EC" w:rsidP="0035746C">
      <w:r>
        <w:t>In this paper we discuss the possibilities of supporting DL pre-emption in LTE. Generally speaking, pre-emption is about allowing channel access to/from a UE1 having high priority data by limiting access to/from a UE2 having lower priority data.</w:t>
      </w:r>
    </w:p>
    <w:p w14:paraId="5EAA38BA" w14:textId="513ED0DD" w:rsidR="0035746C" w:rsidRDefault="0035746C" w:rsidP="0035746C">
      <w:pPr>
        <w:pStyle w:val="Heading1"/>
      </w:pPr>
      <w:bookmarkStart w:id="1" w:name="_Ref178064866"/>
      <w:r w:rsidRPr="00CE0424">
        <w:t>Discussion</w:t>
      </w:r>
      <w:bookmarkStart w:id="2" w:name="_Toc455649131"/>
      <w:bookmarkStart w:id="3" w:name="_Toc455649156"/>
      <w:bookmarkStart w:id="4" w:name="_Toc455649182"/>
      <w:bookmarkStart w:id="5" w:name="_Toc455649228"/>
      <w:bookmarkStart w:id="6" w:name="_Toc455649250"/>
      <w:bookmarkStart w:id="7" w:name="_Toc455649272"/>
      <w:bookmarkStart w:id="8" w:name="_Toc455649132"/>
      <w:bookmarkStart w:id="9" w:name="_Toc455649157"/>
      <w:bookmarkStart w:id="10" w:name="_Toc455649183"/>
      <w:bookmarkStart w:id="11" w:name="_Toc455649229"/>
      <w:bookmarkStart w:id="12" w:name="_Toc455649251"/>
      <w:bookmarkStart w:id="13" w:name="_Toc455649273"/>
      <w:bookmarkStart w:id="14" w:name="_Toc455649133"/>
      <w:bookmarkStart w:id="15" w:name="_Toc455649158"/>
      <w:bookmarkStart w:id="16" w:name="_Toc455649184"/>
      <w:bookmarkStart w:id="17" w:name="_Toc455649230"/>
      <w:bookmarkStart w:id="18" w:name="_Toc455649252"/>
      <w:bookmarkStart w:id="19" w:name="_Toc455649274"/>
      <w:bookmarkStart w:id="20" w:name="_Toc455649134"/>
      <w:bookmarkStart w:id="21" w:name="_Toc455649159"/>
      <w:bookmarkStart w:id="22" w:name="_Toc455649185"/>
      <w:bookmarkStart w:id="23" w:name="_Toc455649231"/>
      <w:bookmarkStart w:id="24" w:name="_Toc455649253"/>
      <w:bookmarkStart w:id="25" w:name="_Toc455649275"/>
      <w:bookmarkStart w:id="26" w:name="_Toc455649135"/>
      <w:bookmarkStart w:id="27" w:name="_Toc455649160"/>
      <w:bookmarkStart w:id="28" w:name="_Toc455649186"/>
      <w:bookmarkStart w:id="29" w:name="_Toc455649232"/>
      <w:bookmarkStart w:id="30" w:name="_Toc455649254"/>
      <w:bookmarkStart w:id="31" w:name="_Toc455649276"/>
      <w:bookmarkStart w:id="32" w:name="_Toc455649136"/>
      <w:bookmarkStart w:id="33" w:name="_Toc455649161"/>
      <w:bookmarkStart w:id="34" w:name="_Toc455649187"/>
      <w:bookmarkStart w:id="35" w:name="_Toc455649233"/>
      <w:bookmarkStart w:id="36" w:name="_Toc455649255"/>
      <w:bookmarkStart w:id="37" w:name="_Toc455649277"/>
      <w:bookmarkStart w:id="38" w:name="_Toc455649137"/>
      <w:bookmarkStart w:id="39" w:name="_Toc455649162"/>
      <w:bookmarkStart w:id="40" w:name="_Toc455649188"/>
      <w:bookmarkStart w:id="41" w:name="_Toc455649234"/>
      <w:bookmarkStart w:id="42" w:name="_Toc455649256"/>
      <w:bookmarkStart w:id="43" w:name="_Toc455649278"/>
      <w:bookmarkStart w:id="44" w:name="_Toc455649138"/>
      <w:bookmarkStart w:id="45" w:name="_Toc455649163"/>
      <w:bookmarkStart w:id="46" w:name="_Toc455649189"/>
      <w:bookmarkStart w:id="47" w:name="_Toc455649235"/>
      <w:bookmarkStart w:id="48" w:name="_Toc455649257"/>
      <w:bookmarkStart w:id="49" w:name="_Toc455649279"/>
      <w:bookmarkStart w:id="50" w:name="_Toc455649139"/>
      <w:bookmarkStart w:id="51" w:name="_Toc455649164"/>
      <w:bookmarkStart w:id="52" w:name="_Toc455649190"/>
      <w:bookmarkStart w:id="53" w:name="_Toc455649236"/>
      <w:bookmarkStart w:id="54" w:name="_Toc455649258"/>
      <w:bookmarkStart w:id="55" w:name="_Toc455649280"/>
      <w:bookmarkStart w:id="56" w:name="_Toc455649140"/>
      <w:bookmarkStart w:id="57" w:name="_Toc455649165"/>
      <w:bookmarkStart w:id="58" w:name="_Toc455649191"/>
      <w:bookmarkStart w:id="59" w:name="_Toc455649237"/>
      <w:bookmarkStart w:id="60" w:name="_Toc455649259"/>
      <w:bookmarkStart w:id="61" w:name="_Toc455649281"/>
      <w:bookmarkStart w:id="62" w:name="_Toc455649141"/>
      <w:bookmarkStart w:id="63" w:name="_Toc455649166"/>
      <w:bookmarkStart w:id="64" w:name="_Toc455649192"/>
      <w:bookmarkStart w:id="65" w:name="_Toc455649238"/>
      <w:bookmarkStart w:id="66" w:name="_Toc455649260"/>
      <w:bookmarkStart w:id="67" w:name="_Toc455649282"/>
      <w:bookmarkStart w:id="68" w:name="_Toc46212046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2654CC97" w14:textId="4228F02D" w:rsidR="008436EC" w:rsidRDefault="008436EC" w:rsidP="00A4638D">
      <w:pPr>
        <w:pStyle w:val="Heading2"/>
      </w:pPr>
      <w:r>
        <w:t>Support in NR</w:t>
      </w:r>
    </w:p>
    <w:p w14:paraId="3DDA85BD" w14:textId="77777777" w:rsidR="008436EC" w:rsidRDefault="008436EC" w:rsidP="008436EC">
      <w:r>
        <w:t>NR supports DL pre-emption through a set of features.</w:t>
      </w:r>
    </w:p>
    <w:p w14:paraId="75D33F81" w14:textId="6C7B7A14" w:rsidR="008436EC" w:rsidRDefault="008436EC" w:rsidP="008436EC">
      <w:r>
        <w:t>Firstly, it is allowed for the BS to interrupt a slot-length transmission to a UE2 and instead transmit a mini-slot to another UE1. Translated to LTE, this would be equivalent to interrupting a subframe transmission to transmit a slot or subslot transmission.</w:t>
      </w:r>
    </w:p>
    <w:p w14:paraId="58074F38" w14:textId="4B5F0A0B" w:rsidR="008436EC" w:rsidRDefault="008436EC" w:rsidP="008436EC">
      <w:r>
        <w:t xml:space="preserve">Secondly, a DCI called Pre-emption Indication, PI, is introduced to inform the impacted UE2 that data is missing or corrupted. The PI is transmitted after the pre-emption occurred, and contains a bitmap with time-frequency information of the impacted resources. </w:t>
      </w:r>
      <w:r w:rsidR="002045BD">
        <w:t>After receiving the PI, the UE2 can clean out the indicated part from its buffer. This ensures the quality of reception.</w:t>
      </w:r>
    </w:p>
    <w:p w14:paraId="3633D6A0" w14:textId="04805755" w:rsidR="002045BD" w:rsidRDefault="002045BD" w:rsidP="008436EC">
      <w:r>
        <w:t>Thirdly, NR supports the retransmission of code block groups, meaning that only those parts that were impacted by the pre-emption need to be retransmitted. This improves the spectral efficiency.</w:t>
      </w:r>
    </w:p>
    <w:p w14:paraId="4AA30177" w14:textId="4E74FE31" w:rsidR="008E47F3" w:rsidRDefault="00A52CC1" w:rsidP="00A52CC1">
      <w:pPr>
        <w:pStyle w:val="Heading2"/>
      </w:pPr>
      <w:r>
        <w:t>Supporting DL pre-emption in LTE</w:t>
      </w:r>
    </w:p>
    <w:p w14:paraId="0B356228" w14:textId="597DA55C" w:rsidR="00A52CC1" w:rsidRPr="00A52CC1" w:rsidRDefault="00A52CC1" w:rsidP="00A52CC1">
      <w:pPr>
        <w:rPr>
          <w:b/>
        </w:rPr>
      </w:pPr>
      <w:r w:rsidRPr="00A52CC1">
        <w:rPr>
          <w:b/>
        </w:rPr>
        <w:t>Interrupting transmissions</w:t>
      </w:r>
    </w:p>
    <w:p w14:paraId="79488ABE" w14:textId="16A07A43" w:rsidR="00A52CC1" w:rsidRPr="00A52CC1" w:rsidRDefault="00A52CC1" w:rsidP="00A52CC1">
      <w:r>
        <w:t>It can be noted, firstly, that DL pre-emption can be supported without any enhancements. If the BS decides to interrupt an ongoing transmission to a UE2 for the benefit of UE1 this is certainly possible. The BS can swiftly overwrite the HARQ buffer for the impacted transmission to UE2 with a new transmission with NDI toggled. This is possible also for legacy UEs. However, the efficiency of this solution is low.</w:t>
      </w:r>
    </w:p>
    <w:p w14:paraId="628CFFBE" w14:textId="77777777" w:rsidR="008E47F3" w:rsidRDefault="008E47F3" w:rsidP="008436EC"/>
    <w:p w14:paraId="1A0AA226" w14:textId="6E951981" w:rsidR="00934B09" w:rsidRDefault="00A52CC1" w:rsidP="00934B09">
      <w:pPr>
        <w:pStyle w:val="Observation"/>
      </w:pPr>
      <w:r>
        <w:lastRenderedPageBreak/>
        <w:t>DL pre-emption can be supported without enhancements, also towards legacy UEs, with low efficiency.</w:t>
      </w:r>
    </w:p>
    <w:p w14:paraId="15A804B0" w14:textId="4EC74AE2" w:rsidR="00934B09" w:rsidRPr="00A52CC1" w:rsidRDefault="00A52CC1" w:rsidP="008436EC">
      <w:pPr>
        <w:rPr>
          <w:b/>
        </w:rPr>
      </w:pPr>
      <w:r w:rsidRPr="00A52CC1">
        <w:rPr>
          <w:b/>
        </w:rPr>
        <w:t>DL control indication</w:t>
      </w:r>
    </w:p>
    <w:p w14:paraId="4E908D5A" w14:textId="38DD223C" w:rsidR="00A52CC1" w:rsidRDefault="00A52CC1" w:rsidP="008436EC">
      <w:r>
        <w:t>To improve efficiency for an impacted UE2, a PI message could be defined for LTE as well. This PI would indicate where in the past a pre-emption occurred, so that UE2 can clear out the corresponding part of its buffer. However, this is not possible for legacy UEs.</w:t>
      </w:r>
    </w:p>
    <w:p w14:paraId="4B99BA34" w14:textId="21221442" w:rsidR="00A52CC1" w:rsidRDefault="00A52CC1" w:rsidP="00A52CC1">
      <w:pPr>
        <w:pStyle w:val="Observation"/>
      </w:pPr>
      <w:r>
        <w:t>A PI message could be defined for LTE</w:t>
      </w:r>
      <w:r w:rsidR="003A729C">
        <w:t xml:space="preserve"> </w:t>
      </w:r>
      <w:r>
        <w:t>but would not enable DL pre-emption towards legacy UEs.</w:t>
      </w:r>
    </w:p>
    <w:p w14:paraId="26301CE0" w14:textId="1E8B3045" w:rsidR="00A52CC1" w:rsidRPr="008436EC" w:rsidRDefault="003A729C" w:rsidP="008436EC">
      <w:r>
        <w:t>To be able to read the PI, no additional monitoring occasions of PDCCH or sPDCCH are required for the UEs eligible for being used for pre-emption. Thus, it is a matter of scheduling to pre-empt only those new UEs who are capable of receiving a PI message. For the legacy UEs the BS can always opt to pre-empt anyway and suffer somewhat reduced efficiency.</w:t>
      </w:r>
    </w:p>
    <w:p w14:paraId="24008073" w14:textId="77777777" w:rsidR="0035746C" w:rsidRDefault="0035746C" w:rsidP="0035746C">
      <w:pPr>
        <w:pStyle w:val="Heading1"/>
      </w:pPr>
      <w:r w:rsidRPr="00CE0424">
        <w:t>Conclusion</w:t>
      </w:r>
    </w:p>
    <w:p w14:paraId="050CBCCA" w14:textId="7D155B87" w:rsidR="00D1010F" w:rsidRDefault="00D1010F" w:rsidP="0035746C">
      <w:r>
        <w:t>We make the following observations:</w:t>
      </w:r>
    </w:p>
    <w:p w14:paraId="7978A6EA" w14:textId="77777777" w:rsidR="003A729C" w:rsidRDefault="003A729C" w:rsidP="003A729C">
      <w:pPr>
        <w:pStyle w:val="Observation"/>
        <w:numPr>
          <w:ilvl w:val="0"/>
          <w:numId w:val="19"/>
        </w:numPr>
      </w:pPr>
      <w:r>
        <w:t>DL pre-emption can be supported without enhancements, also towards legacy UEs, with low efficiency.</w:t>
      </w:r>
    </w:p>
    <w:p w14:paraId="3765405B" w14:textId="636CC52F" w:rsidR="003A729C" w:rsidRDefault="003A729C" w:rsidP="0035746C">
      <w:pPr>
        <w:pStyle w:val="Observation"/>
      </w:pPr>
      <w:r>
        <w:t>A PI message could be defined for LTE but would not enable DL pre-emption towards legacy UEs.</w:t>
      </w:r>
    </w:p>
    <w:p w14:paraId="57B73A36" w14:textId="102E3F53" w:rsidR="00F507D1" w:rsidRDefault="00F507D1" w:rsidP="00CE0424">
      <w:pPr>
        <w:pStyle w:val="Heading1"/>
        <w:rPr>
          <w:lang w:val="en-US"/>
        </w:rPr>
      </w:pPr>
      <w:bookmarkStart w:id="69" w:name="_In-sequence_SDU_delivery"/>
      <w:bookmarkEnd w:id="69"/>
      <w:r w:rsidRPr="00D13BC5">
        <w:rPr>
          <w:lang w:val="en-US"/>
        </w:rPr>
        <w:t>References</w:t>
      </w:r>
    </w:p>
    <w:p w14:paraId="3618435D" w14:textId="59218EDF" w:rsidR="00221CBF" w:rsidRPr="000A786F" w:rsidRDefault="000D7EC4" w:rsidP="000A786F">
      <w:pPr>
        <w:pStyle w:val="Reference"/>
      </w:pPr>
      <w:bookmarkStart w:id="70" w:name="_Ref473934775"/>
      <w:bookmarkStart w:id="71" w:name="_Ref481744756"/>
      <w:r w:rsidRPr="000D7EC4">
        <w:t>Chairman’s Notes, 3GPP TSG RAN WG1 Meeting#8</w:t>
      </w:r>
      <w:bookmarkEnd w:id="70"/>
      <w:bookmarkEnd w:id="71"/>
      <w:r w:rsidRPr="000D7EC4">
        <w:t>9</w:t>
      </w:r>
    </w:p>
    <w:sectPr w:rsidR="00221CBF" w:rsidRPr="000A786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2195CA" w14:textId="77777777" w:rsidR="00DE4FB1" w:rsidRDefault="00DE4FB1">
      <w:r>
        <w:separator/>
      </w:r>
    </w:p>
  </w:endnote>
  <w:endnote w:type="continuationSeparator" w:id="0">
    <w:p w14:paraId="0E2C4540" w14:textId="77777777" w:rsidR="00DE4FB1" w:rsidRDefault="00DE4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EC5B4" w14:textId="77777777" w:rsidR="00DE4FB1" w:rsidRDefault="00DE4FB1">
      <w:r>
        <w:separator/>
      </w:r>
    </w:p>
  </w:footnote>
  <w:footnote w:type="continuationSeparator" w:id="0">
    <w:p w14:paraId="6C1187E9" w14:textId="77777777" w:rsidR="00DE4FB1" w:rsidRDefault="00DE4F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8413A"/>
    <w:multiLevelType w:val="hybridMultilevel"/>
    <w:tmpl w:val="E78467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6300AB"/>
    <w:multiLevelType w:val="hybridMultilevel"/>
    <w:tmpl w:val="BEB0F2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CD5FE3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2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4"/>
  </w:num>
  <w:num w:numId="8">
    <w:abstractNumId w:val="6"/>
  </w:num>
  <w:num w:numId="9">
    <w:abstractNumId w:val="13"/>
  </w:num>
  <w:num w:numId="10">
    <w:abstractNumId w:val="7"/>
  </w:num>
  <w:num w:numId="11">
    <w:abstractNumId w:val="11"/>
  </w:num>
  <w:num w:numId="12">
    <w:abstractNumId w:val="4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3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075F"/>
    <w:rsid w:val="00002A37"/>
    <w:rsid w:val="00006446"/>
    <w:rsid w:val="00006896"/>
    <w:rsid w:val="00007CDC"/>
    <w:rsid w:val="00011B28"/>
    <w:rsid w:val="00015D15"/>
    <w:rsid w:val="0002531D"/>
    <w:rsid w:val="0002564D"/>
    <w:rsid w:val="00025ECA"/>
    <w:rsid w:val="000325B8"/>
    <w:rsid w:val="00034C15"/>
    <w:rsid w:val="00036BA1"/>
    <w:rsid w:val="000422E2"/>
    <w:rsid w:val="00042C07"/>
    <w:rsid w:val="00042F22"/>
    <w:rsid w:val="000444EF"/>
    <w:rsid w:val="00047CB6"/>
    <w:rsid w:val="00050951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031B"/>
    <w:rsid w:val="00091557"/>
    <w:rsid w:val="000924C1"/>
    <w:rsid w:val="000924F0"/>
    <w:rsid w:val="00093474"/>
    <w:rsid w:val="0009510F"/>
    <w:rsid w:val="000A1B7B"/>
    <w:rsid w:val="000A262F"/>
    <w:rsid w:val="000A56F2"/>
    <w:rsid w:val="000A786F"/>
    <w:rsid w:val="000B2719"/>
    <w:rsid w:val="000B3A8F"/>
    <w:rsid w:val="000B4AB9"/>
    <w:rsid w:val="000B58C3"/>
    <w:rsid w:val="000B61E9"/>
    <w:rsid w:val="000C165A"/>
    <w:rsid w:val="000C2508"/>
    <w:rsid w:val="000C27FD"/>
    <w:rsid w:val="000C2E19"/>
    <w:rsid w:val="000D0D07"/>
    <w:rsid w:val="000D4797"/>
    <w:rsid w:val="000D7EC4"/>
    <w:rsid w:val="000E0527"/>
    <w:rsid w:val="000E1E92"/>
    <w:rsid w:val="000E474B"/>
    <w:rsid w:val="000F06D6"/>
    <w:rsid w:val="000F0EB1"/>
    <w:rsid w:val="000F0F1F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4BD"/>
    <w:rsid w:val="00115643"/>
    <w:rsid w:val="00115C22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596"/>
    <w:rsid w:val="00150FF5"/>
    <w:rsid w:val="00151E23"/>
    <w:rsid w:val="001521A7"/>
    <w:rsid w:val="001526E0"/>
    <w:rsid w:val="001551B5"/>
    <w:rsid w:val="00163A2A"/>
    <w:rsid w:val="001659C1"/>
    <w:rsid w:val="00173A8E"/>
    <w:rsid w:val="00174C43"/>
    <w:rsid w:val="00177795"/>
    <w:rsid w:val="0018143F"/>
    <w:rsid w:val="00186D76"/>
    <w:rsid w:val="00190AC1"/>
    <w:rsid w:val="0019341A"/>
    <w:rsid w:val="00196856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019B"/>
    <w:rsid w:val="001D255C"/>
    <w:rsid w:val="001D51BA"/>
    <w:rsid w:val="001D6342"/>
    <w:rsid w:val="001D6D53"/>
    <w:rsid w:val="001E58E2"/>
    <w:rsid w:val="001E7AED"/>
    <w:rsid w:val="001F3916"/>
    <w:rsid w:val="001F54C5"/>
    <w:rsid w:val="001F62D5"/>
    <w:rsid w:val="001F662C"/>
    <w:rsid w:val="001F7074"/>
    <w:rsid w:val="00200490"/>
    <w:rsid w:val="00201F3A"/>
    <w:rsid w:val="00203F96"/>
    <w:rsid w:val="002045BD"/>
    <w:rsid w:val="002069B2"/>
    <w:rsid w:val="00207FA3"/>
    <w:rsid w:val="00211B13"/>
    <w:rsid w:val="0021311C"/>
    <w:rsid w:val="00213A13"/>
    <w:rsid w:val="00214DA8"/>
    <w:rsid w:val="00215423"/>
    <w:rsid w:val="002158FA"/>
    <w:rsid w:val="00217670"/>
    <w:rsid w:val="002204D0"/>
    <w:rsid w:val="00220600"/>
    <w:rsid w:val="002207DA"/>
    <w:rsid w:val="00221CBF"/>
    <w:rsid w:val="002224DB"/>
    <w:rsid w:val="00223FCB"/>
    <w:rsid w:val="002252C3"/>
    <w:rsid w:val="00225C54"/>
    <w:rsid w:val="00226F72"/>
    <w:rsid w:val="00230765"/>
    <w:rsid w:val="002319E4"/>
    <w:rsid w:val="00233E41"/>
    <w:rsid w:val="00235632"/>
    <w:rsid w:val="00235872"/>
    <w:rsid w:val="00235878"/>
    <w:rsid w:val="00241559"/>
    <w:rsid w:val="002435B3"/>
    <w:rsid w:val="002458EB"/>
    <w:rsid w:val="002500C8"/>
    <w:rsid w:val="00251F5E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4097"/>
    <w:rsid w:val="002805F5"/>
    <w:rsid w:val="00280751"/>
    <w:rsid w:val="002821C2"/>
    <w:rsid w:val="0028280A"/>
    <w:rsid w:val="00286ACD"/>
    <w:rsid w:val="00287838"/>
    <w:rsid w:val="002907B5"/>
    <w:rsid w:val="00292EB7"/>
    <w:rsid w:val="00296227"/>
    <w:rsid w:val="00296F44"/>
    <w:rsid w:val="002972F4"/>
    <w:rsid w:val="0029777D"/>
    <w:rsid w:val="002A055E"/>
    <w:rsid w:val="002A1D4E"/>
    <w:rsid w:val="002A2869"/>
    <w:rsid w:val="002B24D6"/>
    <w:rsid w:val="002B335C"/>
    <w:rsid w:val="002B6A95"/>
    <w:rsid w:val="002C41E6"/>
    <w:rsid w:val="002C5BA4"/>
    <w:rsid w:val="002D071A"/>
    <w:rsid w:val="002D34B2"/>
    <w:rsid w:val="002D7637"/>
    <w:rsid w:val="002E043D"/>
    <w:rsid w:val="002E17F2"/>
    <w:rsid w:val="002E2B4A"/>
    <w:rsid w:val="002E685A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8FA"/>
    <w:rsid w:val="00343A07"/>
    <w:rsid w:val="00346D30"/>
    <w:rsid w:val="00346DB5"/>
    <w:rsid w:val="003477B1"/>
    <w:rsid w:val="00352421"/>
    <w:rsid w:val="00357380"/>
    <w:rsid w:val="0035746C"/>
    <w:rsid w:val="003602D9"/>
    <w:rsid w:val="003604CE"/>
    <w:rsid w:val="00360828"/>
    <w:rsid w:val="00362DDE"/>
    <w:rsid w:val="003707D2"/>
    <w:rsid w:val="00370E47"/>
    <w:rsid w:val="003742AC"/>
    <w:rsid w:val="00375421"/>
    <w:rsid w:val="00376C6C"/>
    <w:rsid w:val="00377CE1"/>
    <w:rsid w:val="00385BF0"/>
    <w:rsid w:val="00391DCA"/>
    <w:rsid w:val="003939FF"/>
    <w:rsid w:val="003A2223"/>
    <w:rsid w:val="003A2A0F"/>
    <w:rsid w:val="003A45A1"/>
    <w:rsid w:val="003A5B0A"/>
    <w:rsid w:val="003A6BAC"/>
    <w:rsid w:val="003A729C"/>
    <w:rsid w:val="003A7EF3"/>
    <w:rsid w:val="003B159C"/>
    <w:rsid w:val="003B369F"/>
    <w:rsid w:val="003B36A3"/>
    <w:rsid w:val="003B4118"/>
    <w:rsid w:val="003B7FE5"/>
    <w:rsid w:val="003C11C8"/>
    <w:rsid w:val="003C217D"/>
    <w:rsid w:val="003C26DB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3C1"/>
    <w:rsid w:val="00413AAC"/>
    <w:rsid w:val="00414CF9"/>
    <w:rsid w:val="00416184"/>
    <w:rsid w:val="00421105"/>
    <w:rsid w:val="004242F4"/>
    <w:rsid w:val="00427248"/>
    <w:rsid w:val="00431AF0"/>
    <w:rsid w:val="0043372F"/>
    <w:rsid w:val="00437447"/>
    <w:rsid w:val="00441A92"/>
    <w:rsid w:val="00444F56"/>
    <w:rsid w:val="00446488"/>
    <w:rsid w:val="004508A0"/>
    <w:rsid w:val="00451465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0757"/>
    <w:rsid w:val="00492BC5"/>
    <w:rsid w:val="004964F1"/>
    <w:rsid w:val="004A16BC"/>
    <w:rsid w:val="004A2B94"/>
    <w:rsid w:val="004B7C0C"/>
    <w:rsid w:val="004C3898"/>
    <w:rsid w:val="004D1BCA"/>
    <w:rsid w:val="004D36B1"/>
    <w:rsid w:val="004D7EBD"/>
    <w:rsid w:val="004E2680"/>
    <w:rsid w:val="004E28F9"/>
    <w:rsid w:val="004E462E"/>
    <w:rsid w:val="004E4813"/>
    <w:rsid w:val="004E56DC"/>
    <w:rsid w:val="004E76F4"/>
    <w:rsid w:val="004F0445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54B1"/>
    <w:rsid w:val="005219CF"/>
    <w:rsid w:val="00534B59"/>
    <w:rsid w:val="00536759"/>
    <w:rsid w:val="00537C62"/>
    <w:rsid w:val="00546970"/>
    <w:rsid w:val="00547DF0"/>
    <w:rsid w:val="00547F4D"/>
    <w:rsid w:val="00550011"/>
    <w:rsid w:val="00550419"/>
    <w:rsid w:val="00554E19"/>
    <w:rsid w:val="0056121F"/>
    <w:rsid w:val="00571CAF"/>
    <w:rsid w:val="00572505"/>
    <w:rsid w:val="00582809"/>
    <w:rsid w:val="0058335A"/>
    <w:rsid w:val="0058798C"/>
    <w:rsid w:val="005900FA"/>
    <w:rsid w:val="005935A4"/>
    <w:rsid w:val="005948C2"/>
    <w:rsid w:val="00595DCA"/>
    <w:rsid w:val="0059779B"/>
    <w:rsid w:val="005A209A"/>
    <w:rsid w:val="005A6262"/>
    <w:rsid w:val="005A662D"/>
    <w:rsid w:val="005B35D7"/>
    <w:rsid w:val="005B392A"/>
    <w:rsid w:val="005B3AA3"/>
    <w:rsid w:val="005B6F83"/>
    <w:rsid w:val="005C3D26"/>
    <w:rsid w:val="005C5F58"/>
    <w:rsid w:val="005C74FB"/>
    <w:rsid w:val="005D1602"/>
    <w:rsid w:val="005D1DE7"/>
    <w:rsid w:val="005D4811"/>
    <w:rsid w:val="005E385F"/>
    <w:rsid w:val="005E3C36"/>
    <w:rsid w:val="005E4018"/>
    <w:rsid w:val="005E5B81"/>
    <w:rsid w:val="005F2CB1"/>
    <w:rsid w:val="005F3025"/>
    <w:rsid w:val="005F618C"/>
    <w:rsid w:val="005F70BD"/>
    <w:rsid w:val="0060283C"/>
    <w:rsid w:val="0060397D"/>
    <w:rsid w:val="00604F14"/>
    <w:rsid w:val="00611B83"/>
    <w:rsid w:val="00613257"/>
    <w:rsid w:val="00620A71"/>
    <w:rsid w:val="00620D80"/>
    <w:rsid w:val="006212A9"/>
    <w:rsid w:val="006234A6"/>
    <w:rsid w:val="00626DD2"/>
    <w:rsid w:val="00630001"/>
    <w:rsid w:val="006311B3"/>
    <w:rsid w:val="0063284C"/>
    <w:rsid w:val="00636398"/>
    <w:rsid w:val="006368D3"/>
    <w:rsid w:val="006377EC"/>
    <w:rsid w:val="00637F88"/>
    <w:rsid w:val="0064151F"/>
    <w:rsid w:val="00641533"/>
    <w:rsid w:val="00641976"/>
    <w:rsid w:val="0064208D"/>
    <w:rsid w:val="00643475"/>
    <w:rsid w:val="00643771"/>
    <w:rsid w:val="0064396A"/>
    <w:rsid w:val="0064624E"/>
    <w:rsid w:val="00650AB9"/>
    <w:rsid w:val="006521E1"/>
    <w:rsid w:val="0065434D"/>
    <w:rsid w:val="00654AA2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4D9A"/>
    <w:rsid w:val="00675C72"/>
    <w:rsid w:val="006771F9"/>
    <w:rsid w:val="006776D7"/>
    <w:rsid w:val="00681003"/>
    <w:rsid w:val="006816F7"/>
    <w:rsid w:val="006817C9"/>
    <w:rsid w:val="00683ECE"/>
    <w:rsid w:val="0068441C"/>
    <w:rsid w:val="0068756A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33EE"/>
    <w:rsid w:val="006D5ECD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98F"/>
    <w:rsid w:val="006F341D"/>
    <w:rsid w:val="006F3CDE"/>
    <w:rsid w:val="006F58D4"/>
    <w:rsid w:val="006F68EE"/>
    <w:rsid w:val="0070346E"/>
    <w:rsid w:val="00704B82"/>
    <w:rsid w:val="00704EDB"/>
    <w:rsid w:val="00706101"/>
    <w:rsid w:val="007061D7"/>
    <w:rsid w:val="00706563"/>
    <w:rsid w:val="00707072"/>
    <w:rsid w:val="00707D61"/>
    <w:rsid w:val="00712287"/>
    <w:rsid w:val="00712772"/>
    <w:rsid w:val="007148D3"/>
    <w:rsid w:val="00715B9A"/>
    <w:rsid w:val="00722281"/>
    <w:rsid w:val="00725822"/>
    <w:rsid w:val="00726EA6"/>
    <w:rsid w:val="00727208"/>
    <w:rsid w:val="00727680"/>
    <w:rsid w:val="00732461"/>
    <w:rsid w:val="00733D4B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4162"/>
    <w:rsid w:val="00795C92"/>
    <w:rsid w:val="00796231"/>
    <w:rsid w:val="00797B44"/>
    <w:rsid w:val="007A1CB3"/>
    <w:rsid w:val="007A306F"/>
    <w:rsid w:val="007A43A6"/>
    <w:rsid w:val="007A58A6"/>
    <w:rsid w:val="007B3D2D"/>
    <w:rsid w:val="007B50AE"/>
    <w:rsid w:val="007B51DF"/>
    <w:rsid w:val="007B78FE"/>
    <w:rsid w:val="007C05DD"/>
    <w:rsid w:val="007C3D18"/>
    <w:rsid w:val="007C60BF"/>
    <w:rsid w:val="007C6A07"/>
    <w:rsid w:val="007C75A1"/>
    <w:rsid w:val="007C77A5"/>
    <w:rsid w:val="007D04E5"/>
    <w:rsid w:val="007D13F7"/>
    <w:rsid w:val="007D4D53"/>
    <w:rsid w:val="007D5901"/>
    <w:rsid w:val="007D7526"/>
    <w:rsid w:val="007E26DB"/>
    <w:rsid w:val="007E4610"/>
    <w:rsid w:val="007E4715"/>
    <w:rsid w:val="007E505B"/>
    <w:rsid w:val="007E5FE4"/>
    <w:rsid w:val="007E7091"/>
    <w:rsid w:val="0080014E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17"/>
    <w:rsid w:val="00827D6F"/>
    <w:rsid w:val="008376AC"/>
    <w:rsid w:val="008436EC"/>
    <w:rsid w:val="008444E8"/>
    <w:rsid w:val="00844E80"/>
    <w:rsid w:val="00845DCA"/>
    <w:rsid w:val="00846505"/>
    <w:rsid w:val="00846FE7"/>
    <w:rsid w:val="00852006"/>
    <w:rsid w:val="008565AD"/>
    <w:rsid w:val="00856911"/>
    <w:rsid w:val="008651E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6B70"/>
    <w:rsid w:val="00877F18"/>
    <w:rsid w:val="00893F73"/>
    <w:rsid w:val="00894A88"/>
    <w:rsid w:val="00895386"/>
    <w:rsid w:val="00897E65"/>
    <w:rsid w:val="008A21FF"/>
    <w:rsid w:val="008A2CE2"/>
    <w:rsid w:val="008A30AC"/>
    <w:rsid w:val="008A44B8"/>
    <w:rsid w:val="008A4CB1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957"/>
    <w:rsid w:val="008C4562"/>
    <w:rsid w:val="008C4958"/>
    <w:rsid w:val="008C4BAA"/>
    <w:rsid w:val="008C6AE8"/>
    <w:rsid w:val="008C7573"/>
    <w:rsid w:val="008D34F1"/>
    <w:rsid w:val="008D39D8"/>
    <w:rsid w:val="008D411B"/>
    <w:rsid w:val="008D6D1A"/>
    <w:rsid w:val="008E065E"/>
    <w:rsid w:val="008E0927"/>
    <w:rsid w:val="008E1909"/>
    <w:rsid w:val="008E47F3"/>
    <w:rsid w:val="008F1EAB"/>
    <w:rsid w:val="008F33DC"/>
    <w:rsid w:val="008F477F"/>
    <w:rsid w:val="008F47B9"/>
    <w:rsid w:val="00902350"/>
    <w:rsid w:val="0090336B"/>
    <w:rsid w:val="009053AA"/>
    <w:rsid w:val="00906939"/>
    <w:rsid w:val="00906C3F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B09"/>
    <w:rsid w:val="009368F3"/>
    <w:rsid w:val="00941636"/>
    <w:rsid w:val="00943742"/>
    <w:rsid w:val="0094477F"/>
    <w:rsid w:val="00945C05"/>
    <w:rsid w:val="00946945"/>
    <w:rsid w:val="00947713"/>
    <w:rsid w:val="00947B81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09D"/>
    <w:rsid w:val="0097603D"/>
    <w:rsid w:val="00976949"/>
    <w:rsid w:val="00980477"/>
    <w:rsid w:val="00985253"/>
    <w:rsid w:val="009853B3"/>
    <w:rsid w:val="00990630"/>
    <w:rsid w:val="00991761"/>
    <w:rsid w:val="00993F82"/>
    <w:rsid w:val="00994DCA"/>
    <w:rsid w:val="009960EC"/>
    <w:rsid w:val="009970DD"/>
    <w:rsid w:val="009A0FBA"/>
    <w:rsid w:val="009A1601"/>
    <w:rsid w:val="009A462D"/>
    <w:rsid w:val="009A5578"/>
    <w:rsid w:val="009A5CBA"/>
    <w:rsid w:val="009A6BF0"/>
    <w:rsid w:val="009A7961"/>
    <w:rsid w:val="009B1A4F"/>
    <w:rsid w:val="009B1F30"/>
    <w:rsid w:val="009B3AC2"/>
    <w:rsid w:val="009B4DF4"/>
    <w:rsid w:val="009B564E"/>
    <w:rsid w:val="009B64E5"/>
    <w:rsid w:val="009B7E87"/>
    <w:rsid w:val="009C2804"/>
    <w:rsid w:val="009C403E"/>
    <w:rsid w:val="009D4FF0"/>
    <w:rsid w:val="009D703C"/>
    <w:rsid w:val="009D718F"/>
    <w:rsid w:val="009E068F"/>
    <w:rsid w:val="009E14E0"/>
    <w:rsid w:val="009E24FC"/>
    <w:rsid w:val="009E35DB"/>
    <w:rsid w:val="009E47A3"/>
    <w:rsid w:val="009E60EC"/>
    <w:rsid w:val="009F08F3"/>
    <w:rsid w:val="009F30F7"/>
    <w:rsid w:val="009F344F"/>
    <w:rsid w:val="009F5F57"/>
    <w:rsid w:val="00A048A8"/>
    <w:rsid w:val="00A04F49"/>
    <w:rsid w:val="00A13E54"/>
    <w:rsid w:val="00A17F63"/>
    <w:rsid w:val="00A20554"/>
    <w:rsid w:val="00A2193B"/>
    <w:rsid w:val="00A2351A"/>
    <w:rsid w:val="00A264A9"/>
    <w:rsid w:val="00A27785"/>
    <w:rsid w:val="00A30187"/>
    <w:rsid w:val="00A3448A"/>
    <w:rsid w:val="00A35A76"/>
    <w:rsid w:val="00A35FFA"/>
    <w:rsid w:val="00A36297"/>
    <w:rsid w:val="00A41E2B"/>
    <w:rsid w:val="00A45B74"/>
    <w:rsid w:val="00A4638D"/>
    <w:rsid w:val="00A52B67"/>
    <w:rsid w:val="00A52CC1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2E6"/>
    <w:rsid w:val="00A77EC4"/>
    <w:rsid w:val="00A86BE9"/>
    <w:rsid w:val="00A86C38"/>
    <w:rsid w:val="00A92879"/>
    <w:rsid w:val="00A9442A"/>
    <w:rsid w:val="00AA016F"/>
    <w:rsid w:val="00AA1ED6"/>
    <w:rsid w:val="00AA51D6"/>
    <w:rsid w:val="00AB0BC8"/>
    <w:rsid w:val="00AB11CA"/>
    <w:rsid w:val="00AB14D9"/>
    <w:rsid w:val="00AB2203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2834"/>
    <w:rsid w:val="00AE40E0"/>
    <w:rsid w:val="00AE4DBA"/>
    <w:rsid w:val="00AE4F07"/>
    <w:rsid w:val="00AE6F3A"/>
    <w:rsid w:val="00AF1C5D"/>
    <w:rsid w:val="00AF33C4"/>
    <w:rsid w:val="00AF42D7"/>
    <w:rsid w:val="00AF4BAC"/>
    <w:rsid w:val="00B006FE"/>
    <w:rsid w:val="00B007CB"/>
    <w:rsid w:val="00B02AA9"/>
    <w:rsid w:val="00B02FA3"/>
    <w:rsid w:val="00B05084"/>
    <w:rsid w:val="00B157F9"/>
    <w:rsid w:val="00B1613F"/>
    <w:rsid w:val="00B20256"/>
    <w:rsid w:val="00B20D09"/>
    <w:rsid w:val="00B2763F"/>
    <w:rsid w:val="00B27AAC"/>
    <w:rsid w:val="00B304F3"/>
    <w:rsid w:val="00B30929"/>
    <w:rsid w:val="00B34CC1"/>
    <w:rsid w:val="00B372AA"/>
    <w:rsid w:val="00B40445"/>
    <w:rsid w:val="00B40BEF"/>
    <w:rsid w:val="00B41888"/>
    <w:rsid w:val="00B45A52"/>
    <w:rsid w:val="00B46175"/>
    <w:rsid w:val="00B52BA1"/>
    <w:rsid w:val="00B6188F"/>
    <w:rsid w:val="00B664C7"/>
    <w:rsid w:val="00B7198C"/>
    <w:rsid w:val="00B739F6"/>
    <w:rsid w:val="00B81A6C"/>
    <w:rsid w:val="00B835AD"/>
    <w:rsid w:val="00B85DE5"/>
    <w:rsid w:val="00B90F73"/>
    <w:rsid w:val="00B93B59"/>
    <w:rsid w:val="00B9406A"/>
    <w:rsid w:val="00B94EFF"/>
    <w:rsid w:val="00B97752"/>
    <w:rsid w:val="00BA2280"/>
    <w:rsid w:val="00BA2A08"/>
    <w:rsid w:val="00BA2CD3"/>
    <w:rsid w:val="00BA56D2"/>
    <w:rsid w:val="00BA76E0"/>
    <w:rsid w:val="00BB2A25"/>
    <w:rsid w:val="00BB51E9"/>
    <w:rsid w:val="00BB7181"/>
    <w:rsid w:val="00BC0FDC"/>
    <w:rsid w:val="00BC3053"/>
    <w:rsid w:val="00BC4D2E"/>
    <w:rsid w:val="00BD2878"/>
    <w:rsid w:val="00BD48AC"/>
    <w:rsid w:val="00BD5F1A"/>
    <w:rsid w:val="00BE1234"/>
    <w:rsid w:val="00BE2FA6"/>
    <w:rsid w:val="00BE333F"/>
    <w:rsid w:val="00BE3E73"/>
    <w:rsid w:val="00BE5AFC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079B0"/>
    <w:rsid w:val="00C10478"/>
    <w:rsid w:val="00C12107"/>
    <w:rsid w:val="00C14D4B"/>
    <w:rsid w:val="00C154BB"/>
    <w:rsid w:val="00C20977"/>
    <w:rsid w:val="00C279B5"/>
    <w:rsid w:val="00C27C45"/>
    <w:rsid w:val="00C302DC"/>
    <w:rsid w:val="00C3719D"/>
    <w:rsid w:val="00C52957"/>
    <w:rsid w:val="00C54995"/>
    <w:rsid w:val="00C54D41"/>
    <w:rsid w:val="00C57818"/>
    <w:rsid w:val="00C60783"/>
    <w:rsid w:val="00C64672"/>
    <w:rsid w:val="00C654D6"/>
    <w:rsid w:val="00C70697"/>
    <w:rsid w:val="00C72EF4"/>
    <w:rsid w:val="00C73E87"/>
    <w:rsid w:val="00C75D2F"/>
    <w:rsid w:val="00C767BE"/>
    <w:rsid w:val="00C76E3C"/>
    <w:rsid w:val="00C81568"/>
    <w:rsid w:val="00C855E0"/>
    <w:rsid w:val="00C9027A"/>
    <w:rsid w:val="00C9068E"/>
    <w:rsid w:val="00C93C4B"/>
    <w:rsid w:val="00C93FF8"/>
    <w:rsid w:val="00C944AB"/>
    <w:rsid w:val="00C95B40"/>
    <w:rsid w:val="00C9749F"/>
    <w:rsid w:val="00C9762F"/>
    <w:rsid w:val="00CA1ED8"/>
    <w:rsid w:val="00CB1F63"/>
    <w:rsid w:val="00CB4E0B"/>
    <w:rsid w:val="00CB7170"/>
    <w:rsid w:val="00CB7D95"/>
    <w:rsid w:val="00CC040E"/>
    <w:rsid w:val="00CC111F"/>
    <w:rsid w:val="00CC2011"/>
    <w:rsid w:val="00CC3EA0"/>
    <w:rsid w:val="00CC7B45"/>
    <w:rsid w:val="00CD1188"/>
    <w:rsid w:val="00CD2ED1"/>
    <w:rsid w:val="00CD337B"/>
    <w:rsid w:val="00CD48D6"/>
    <w:rsid w:val="00CD6F68"/>
    <w:rsid w:val="00CE0424"/>
    <w:rsid w:val="00CE36E3"/>
    <w:rsid w:val="00CE7561"/>
    <w:rsid w:val="00CF1354"/>
    <w:rsid w:val="00CF3B1F"/>
    <w:rsid w:val="00CF3BF6"/>
    <w:rsid w:val="00CF625B"/>
    <w:rsid w:val="00CF687E"/>
    <w:rsid w:val="00D0209A"/>
    <w:rsid w:val="00D0349B"/>
    <w:rsid w:val="00D06E78"/>
    <w:rsid w:val="00D1010F"/>
    <w:rsid w:val="00D10249"/>
    <w:rsid w:val="00D10379"/>
    <w:rsid w:val="00D115C3"/>
    <w:rsid w:val="00D11897"/>
    <w:rsid w:val="00D13135"/>
    <w:rsid w:val="00D13BC5"/>
    <w:rsid w:val="00D13E4E"/>
    <w:rsid w:val="00D15511"/>
    <w:rsid w:val="00D21F5F"/>
    <w:rsid w:val="00D239A7"/>
    <w:rsid w:val="00D23F47"/>
    <w:rsid w:val="00D27862"/>
    <w:rsid w:val="00D3019D"/>
    <w:rsid w:val="00D36E71"/>
    <w:rsid w:val="00D37D87"/>
    <w:rsid w:val="00D40B33"/>
    <w:rsid w:val="00D4318F"/>
    <w:rsid w:val="00D438BF"/>
    <w:rsid w:val="00D440F8"/>
    <w:rsid w:val="00D50F97"/>
    <w:rsid w:val="00D532CB"/>
    <w:rsid w:val="00D538F4"/>
    <w:rsid w:val="00D546FF"/>
    <w:rsid w:val="00D55AD5"/>
    <w:rsid w:val="00D576CA"/>
    <w:rsid w:val="00D61AF5"/>
    <w:rsid w:val="00D652B5"/>
    <w:rsid w:val="00D66155"/>
    <w:rsid w:val="00D670FB"/>
    <w:rsid w:val="00D708B0"/>
    <w:rsid w:val="00D77B1D"/>
    <w:rsid w:val="00D77E33"/>
    <w:rsid w:val="00D8021F"/>
    <w:rsid w:val="00D80383"/>
    <w:rsid w:val="00D80D28"/>
    <w:rsid w:val="00D823C6"/>
    <w:rsid w:val="00D86CA3"/>
    <w:rsid w:val="00D86CD5"/>
    <w:rsid w:val="00D871CE"/>
    <w:rsid w:val="00D9196D"/>
    <w:rsid w:val="00D92982"/>
    <w:rsid w:val="00D9772C"/>
    <w:rsid w:val="00DA2C7B"/>
    <w:rsid w:val="00DA305E"/>
    <w:rsid w:val="00DA5417"/>
    <w:rsid w:val="00DA56E8"/>
    <w:rsid w:val="00DB0A9F"/>
    <w:rsid w:val="00DB377D"/>
    <w:rsid w:val="00DC2D36"/>
    <w:rsid w:val="00DC53EF"/>
    <w:rsid w:val="00DE1D90"/>
    <w:rsid w:val="00DE402A"/>
    <w:rsid w:val="00DE4FB1"/>
    <w:rsid w:val="00DE5608"/>
    <w:rsid w:val="00DE58D0"/>
    <w:rsid w:val="00DE654F"/>
    <w:rsid w:val="00DF0691"/>
    <w:rsid w:val="00DF06C1"/>
    <w:rsid w:val="00DF0B6E"/>
    <w:rsid w:val="00DF15E0"/>
    <w:rsid w:val="00DF37A0"/>
    <w:rsid w:val="00DF71A0"/>
    <w:rsid w:val="00DF7ECA"/>
    <w:rsid w:val="00E02C4F"/>
    <w:rsid w:val="00E110E7"/>
    <w:rsid w:val="00E11B20"/>
    <w:rsid w:val="00E14D9A"/>
    <w:rsid w:val="00E15ADA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19E"/>
    <w:rsid w:val="00E446F1"/>
    <w:rsid w:val="00E46886"/>
    <w:rsid w:val="00E46ADA"/>
    <w:rsid w:val="00E47AEF"/>
    <w:rsid w:val="00E53B75"/>
    <w:rsid w:val="00E54E3B"/>
    <w:rsid w:val="00E5660E"/>
    <w:rsid w:val="00E57565"/>
    <w:rsid w:val="00E63838"/>
    <w:rsid w:val="00E64434"/>
    <w:rsid w:val="00E65920"/>
    <w:rsid w:val="00E660D3"/>
    <w:rsid w:val="00E67C51"/>
    <w:rsid w:val="00E72EFC"/>
    <w:rsid w:val="00E758EC"/>
    <w:rsid w:val="00E76175"/>
    <w:rsid w:val="00E771B5"/>
    <w:rsid w:val="00E8234C"/>
    <w:rsid w:val="00E83AA9"/>
    <w:rsid w:val="00E85928"/>
    <w:rsid w:val="00E87822"/>
    <w:rsid w:val="00E90395"/>
    <w:rsid w:val="00E90E49"/>
    <w:rsid w:val="00E917F9"/>
    <w:rsid w:val="00E9291C"/>
    <w:rsid w:val="00E931D4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D2A30"/>
    <w:rsid w:val="00EF18FE"/>
    <w:rsid w:val="00EF5787"/>
    <w:rsid w:val="00EF60D0"/>
    <w:rsid w:val="00F01FBF"/>
    <w:rsid w:val="00F0528D"/>
    <w:rsid w:val="00F06C67"/>
    <w:rsid w:val="00F06DFD"/>
    <w:rsid w:val="00F071D1"/>
    <w:rsid w:val="00F07533"/>
    <w:rsid w:val="00F10629"/>
    <w:rsid w:val="00F154BD"/>
    <w:rsid w:val="00F15FA5"/>
    <w:rsid w:val="00F17FAC"/>
    <w:rsid w:val="00F209B7"/>
    <w:rsid w:val="00F2376F"/>
    <w:rsid w:val="00F243D8"/>
    <w:rsid w:val="00F30828"/>
    <w:rsid w:val="00F313D6"/>
    <w:rsid w:val="00F40F0C"/>
    <w:rsid w:val="00F41B4E"/>
    <w:rsid w:val="00F46EF2"/>
    <w:rsid w:val="00F4766C"/>
    <w:rsid w:val="00F507D1"/>
    <w:rsid w:val="00F519CE"/>
    <w:rsid w:val="00F51ADA"/>
    <w:rsid w:val="00F607C5"/>
    <w:rsid w:val="00F60DEA"/>
    <w:rsid w:val="00F62020"/>
    <w:rsid w:val="00F6302A"/>
    <w:rsid w:val="00F6433F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162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47D"/>
    <w:rsid w:val="00FB09C7"/>
    <w:rsid w:val="00FB4C80"/>
    <w:rsid w:val="00FB6A6A"/>
    <w:rsid w:val="00FB7575"/>
    <w:rsid w:val="00FC5EFD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E7EB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2C4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362D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qFormat/>
    <w:rsid w:val="00362DD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362DD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362DD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62DD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62DD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62DD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62DD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62DD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02C4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02C4F"/>
  </w:style>
  <w:style w:type="paragraph" w:styleId="TOC8">
    <w:name w:val="toc 8"/>
    <w:basedOn w:val="TOC1"/>
    <w:semiHidden/>
    <w:rsid w:val="00362DDE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62DD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62DD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62DDE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62DDE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62DDE"/>
    <w:pPr>
      <w:ind w:left="1418" w:hanging="1418"/>
    </w:pPr>
  </w:style>
  <w:style w:type="paragraph" w:styleId="TOC3">
    <w:name w:val="toc 3"/>
    <w:basedOn w:val="TOC2"/>
    <w:semiHidden/>
    <w:rsid w:val="00362DDE"/>
    <w:pPr>
      <w:ind w:left="1134" w:hanging="1134"/>
    </w:pPr>
  </w:style>
  <w:style w:type="paragraph" w:styleId="TOC2">
    <w:name w:val="toc 2"/>
    <w:basedOn w:val="TOC1"/>
    <w:semiHidden/>
    <w:rsid w:val="00362DDE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62DDE"/>
    <w:pPr>
      <w:ind w:left="284"/>
    </w:pPr>
  </w:style>
  <w:style w:type="paragraph" w:styleId="Index1">
    <w:name w:val="index 1"/>
    <w:basedOn w:val="Normal"/>
    <w:semiHidden/>
    <w:rsid w:val="00362DDE"/>
    <w:pPr>
      <w:keepLines/>
      <w:spacing w:after="0"/>
    </w:pPr>
  </w:style>
  <w:style w:type="paragraph" w:styleId="DocumentMap">
    <w:name w:val="Document Map"/>
    <w:basedOn w:val="Normal"/>
    <w:semiHidden/>
    <w:rsid w:val="00362DD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62DDE"/>
    <w:pPr>
      <w:ind w:left="851"/>
    </w:pPr>
  </w:style>
  <w:style w:type="paragraph" w:styleId="ListNumber">
    <w:name w:val="List Number"/>
    <w:basedOn w:val="List"/>
    <w:rsid w:val="00362DDE"/>
  </w:style>
  <w:style w:type="paragraph" w:styleId="List">
    <w:name w:val="List"/>
    <w:basedOn w:val="Normal"/>
    <w:rsid w:val="00362DDE"/>
    <w:pPr>
      <w:ind w:left="568" w:hanging="284"/>
    </w:pPr>
  </w:style>
  <w:style w:type="paragraph" w:styleId="Header">
    <w:name w:val="header"/>
    <w:rsid w:val="00362DD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62DD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62DD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62DD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62DDE"/>
    <w:pPr>
      <w:ind w:left="1418" w:hanging="1418"/>
    </w:pPr>
  </w:style>
  <w:style w:type="paragraph" w:styleId="TOC6">
    <w:name w:val="toc 6"/>
    <w:basedOn w:val="TOC5"/>
    <w:next w:val="Normal"/>
    <w:semiHidden/>
    <w:rsid w:val="00362DDE"/>
    <w:pPr>
      <w:ind w:left="1985" w:hanging="1985"/>
    </w:pPr>
  </w:style>
  <w:style w:type="paragraph" w:styleId="TOC7">
    <w:name w:val="toc 7"/>
    <w:basedOn w:val="TOC6"/>
    <w:next w:val="Normal"/>
    <w:semiHidden/>
    <w:rsid w:val="00362DDE"/>
    <w:pPr>
      <w:ind w:left="2268" w:hanging="2268"/>
    </w:pPr>
  </w:style>
  <w:style w:type="paragraph" w:styleId="ListBullet2">
    <w:name w:val="List Bullet 2"/>
    <w:basedOn w:val="ListBullet"/>
    <w:rsid w:val="00362DDE"/>
    <w:pPr>
      <w:numPr>
        <w:numId w:val="6"/>
      </w:numPr>
    </w:pPr>
  </w:style>
  <w:style w:type="paragraph" w:styleId="ListBullet">
    <w:name w:val="List Bullet"/>
    <w:basedOn w:val="BodyText"/>
    <w:rsid w:val="00362DDE"/>
    <w:pPr>
      <w:numPr>
        <w:numId w:val="5"/>
      </w:numPr>
    </w:pPr>
  </w:style>
  <w:style w:type="paragraph" w:styleId="ListBullet3">
    <w:name w:val="List Bullet 3"/>
    <w:basedOn w:val="ListBullet2"/>
    <w:rsid w:val="00362DDE"/>
    <w:pPr>
      <w:numPr>
        <w:numId w:val="7"/>
      </w:numPr>
    </w:pPr>
  </w:style>
  <w:style w:type="paragraph" w:customStyle="1" w:styleId="EQ">
    <w:name w:val="EQ"/>
    <w:basedOn w:val="Normal"/>
    <w:next w:val="Normal"/>
    <w:rsid w:val="00362DDE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362DDE"/>
    <w:pPr>
      <w:ind w:left="851"/>
    </w:pPr>
  </w:style>
  <w:style w:type="paragraph" w:styleId="List3">
    <w:name w:val="List 3"/>
    <w:basedOn w:val="List2"/>
    <w:rsid w:val="00362DDE"/>
    <w:pPr>
      <w:ind w:left="1135"/>
    </w:pPr>
  </w:style>
  <w:style w:type="paragraph" w:styleId="List4">
    <w:name w:val="List 4"/>
    <w:basedOn w:val="List3"/>
    <w:rsid w:val="00362DDE"/>
    <w:pPr>
      <w:ind w:left="1418"/>
    </w:pPr>
  </w:style>
  <w:style w:type="paragraph" w:styleId="List5">
    <w:name w:val="List 5"/>
    <w:basedOn w:val="List4"/>
    <w:rsid w:val="00362DDE"/>
    <w:pPr>
      <w:ind w:left="1702"/>
    </w:pPr>
  </w:style>
  <w:style w:type="paragraph" w:customStyle="1" w:styleId="EditorsNote">
    <w:name w:val="Editor's Note"/>
    <w:basedOn w:val="Normal"/>
    <w:rsid w:val="00362DDE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362DDE"/>
    <w:pPr>
      <w:numPr>
        <w:numId w:val="8"/>
      </w:numPr>
    </w:pPr>
  </w:style>
  <w:style w:type="paragraph" w:styleId="ListBullet5">
    <w:name w:val="List Bullet 5"/>
    <w:basedOn w:val="ListBullet4"/>
    <w:rsid w:val="00362DDE"/>
    <w:pPr>
      <w:numPr>
        <w:numId w:val="4"/>
      </w:numPr>
    </w:pPr>
  </w:style>
  <w:style w:type="paragraph" w:styleId="Footer">
    <w:name w:val="footer"/>
    <w:basedOn w:val="Header"/>
    <w:semiHidden/>
    <w:rsid w:val="00362DD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62DDE"/>
    <w:pPr>
      <w:numPr>
        <w:numId w:val="2"/>
      </w:numPr>
    </w:pPr>
  </w:style>
  <w:style w:type="paragraph" w:styleId="BalloonText">
    <w:name w:val="Balloon Text"/>
    <w:basedOn w:val="Normal"/>
    <w:semiHidden/>
    <w:rsid w:val="00362DD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62DDE"/>
  </w:style>
  <w:style w:type="paragraph" w:styleId="BodyText">
    <w:name w:val="Body Text"/>
    <w:basedOn w:val="Normal"/>
    <w:link w:val="BodyTextChar"/>
    <w:rsid w:val="00362DDE"/>
  </w:style>
  <w:style w:type="character" w:styleId="Hyperlink">
    <w:name w:val="Hyperlink"/>
    <w:uiPriority w:val="99"/>
    <w:rsid w:val="00362DDE"/>
    <w:rPr>
      <w:color w:val="0000FF"/>
      <w:u w:val="single"/>
      <w:lang w:val="en-GB"/>
    </w:rPr>
  </w:style>
  <w:style w:type="character" w:styleId="FollowedHyperlink">
    <w:name w:val="FollowedHyperlink"/>
    <w:semiHidden/>
    <w:rsid w:val="00362DDE"/>
    <w:rPr>
      <w:color w:val="FF0000"/>
      <w:u w:val="single"/>
    </w:rPr>
  </w:style>
  <w:style w:type="character" w:styleId="CommentReference">
    <w:name w:val="annotation reference"/>
    <w:semiHidden/>
    <w:rsid w:val="00362DD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62DDE"/>
  </w:style>
  <w:style w:type="paragraph" w:styleId="CommentSubject">
    <w:name w:val="annotation subject"/>
    <w:basedOn w:val="CommentText"/>
    <w:next w:val="CommentText"/>
    <w:semiHidden/>
    <w:rsid w:val="00362DDE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362DD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362DDE"/>
    <w:pPr>
      <w:spacing w:after="180"/>
    </w:pPr>
    <w:rPr>
      <w:lang w:eastAsia="en-US"/>
    </w:rPr>
  </w:style>
  <w:style w:type="paragraph" w:customStyle="1" w:styleId="B2">
    <w:name w:val="B2"/>
    <w:basedOn w:val="List2"/>
    <w:rsid w:val="00362DDE"/>
    <w:pPr>
      <w:spacing w:after="180"/>
    </w:pPr>
    <w:rPr>
      <w:lang w:eastAsia="en-US"/>
    </w:rPr>
  </w:style>
  <w:style w:type="paragraph" w:customStyle="1" w:styleId="B3">
    <w:name w:val="B3"/>
    <w:basedOn w:val="List3"/>
    <w:rsid w:val="00362DDE"/>
    <w:pPr>
      <w:spacing w:after="180"/>
    </w:pPr>
    <w:rPr>
      <w:lang w:eastAsia="en-US"/>
    </w:rPr>
  </w:style>
  <w:style w:type="paragraph" w:customStyle="1" w:styleId="B4">
    <w:name w:val="B4"/>
    <w:basedOn w:val="List4"/>
    <w:rsid w:val="00362DDE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362DD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62DD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62DDE"/>
    <w:pPr>
      <w:spacing w:after="180"/>
    </w:pPr>
    <w:rPr>
      <w:lang w:eastAsia="en-US"/>
    </w:rPr>
  </w:style>
  <w:style w:type="paragraph" w:customStyle="1" w:styleId="EX">
    <w:name w:val="EX"/>
    <w:basedOn w:val="Normal"/>
    <w:rsid w:val="00362DDE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362DDE"/>
    <w:pPr>
      <w:spacing w:after="0"/>
    </w:pPr>
  </w:style>
  <w:style w:type="paragraph" w:customStyle="1" w:styleId="TAL">
    <w:name w:val="TAL"/>
    <w:basedOn w:val="Normal"/>
    <w:rsid w:val="00362DDE"/>
    <w:pPr>
      <w:keepNext/>
      <w:keepLines/>
      <w:spacing w:after="0"/>
    </w:pPr>
    <w:rPr>
      <w:sz w:val="18"/>
      <w:lang w:eastAsia="en-US"/>
    </w:rPr>
  </w:style>
  <w:style w:type="paragraph" w:customStyle="1" w:styleId="TAC">
    <w:name w:val="TAC"/>
    <w:basedOn w:val="TAL"/>
    <w:rsid w:val="00362DDE"/>
    <w:pPr>
      <w:jc w:val="center"/>
    </w:pPr>
  </w:style>
  <w:style w:type="paragraph" w:customStyle="1" w:styleId="TAH">
    <w:name w:val="TAH"/>
    <w:basedOn w:val="TAC"/>
    <w:rsid w:val="00362DDE"/>
    <w:rPr>
      <w:b/>
    </w:rPr>
  </w:style>
  <w:style w:type="paragraph" w:customStyle="1" w:styleId="TAN">
    <w:name w:val="TAN"/>
    <w:basedOn w:val="TAL"/>
    <w:rsid w:val="00362DDE"/>
    <w:pPr>
      <w:ind w:left="851" w:hanging="851"/>
    </w:pPr>
  </w:style>
  <w:style w:type="paragraph" w:customStyle="1" w:styleId="TAR">
    <w:name w:val="TAR"/>
    <w:basedOn w:val="TAL"/>
    <w:rsid w:val="00362DDE"/>
    <w:pPr>
      <w:jc w:val="right"/>
    </w:pPr>
  </w:style>
  <w:style w:type="paragraph" w:customStyle="1" w:styleId="TH">
    <w:name w:val="TH"/>
    <w:basedOn w:val="Normal"/>
    <w:rsid w:val="00362DD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62DD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62DD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62D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62D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62D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62D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62DDE"/>
  </w:style>
  <w:style w:type="paragraph" w:customStyle="1" w:styleId="ZH">
    <w:name w:val="ZH"/>
    <w:rsid w:val="00362D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62D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62DD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62D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62DDE"/>
    <w:pPr>
      <w:framePr w:wrap="notBeside" w:y="16161"/>
    </w:pPr>
  </w:style>
  <w:style w:type="paragraph" w:customStyle="1" w:styleId="FP">
    <w:name w:val="FP"/>
    <w:basedOn w:val="Normal"/>
    <w:rsid w:val="00362DDE"/>
    <w:pPr>
      <w:spacing w:after="0"/>
    </w:pPr>
    <w:rPr>
      <w:lang w:eastAsia="en-US"/>
    </w:rPr>
  </w:style>
  <w:style w:type="paragraph" w:customStyle="1" w:styleId="Observation">
    <w:name w:val="Observation"/>
    <w:basedOn w:val="Proposal"/>
    <w:qFormat/>
    <w:rsid w:val="00362DDE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62DDE"/>
    <w:pPr>
      <w:ind w:left="1418" w:hanging="1418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9E60EC"/>
    <w:pPr>
      <w:spacing w:after="0"/>
      <w:ind w:left="720"/>
    </w:pPr>
    <w:rPr>
      <w:rFonts w:ascii="Calibri" w:eastAsiaTheme="minorHAnsi" w:hAnsi="Calibri"/>
      <w:lang w:eastAsia="en-US"/>
    </w:rPr>
  </w:style>
  <w:style w:type="character" w:customStyle="1" w:styleId="ListParagraphChar">
    <w:name w:val="List Paragraph Char"/>
    <w:link w:val="ListParagraph"/>
    <w:uiPriority w:val="34"/>
    <w:rsid w:val="00B7198C"/>
    <w:rPr>
      <w:rFonts w:ascii="Calibri" w:eastAsiaTheme="minorHAnsi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047CB6"/>
    <w:rPr>
      <w:color w:val="808080"/>
    </w:rPr>
  </w:style>
  <w:style w:type="paragraph" w:customStyle="1" w:styleId="IvDbodytext">
    <w:name w:val="IvD bodytext"/>
    <w:basedOn w:val="BodyText"/>
    <w:link w:val="IvDbodytextChar"/>
    <w:rsid w:val="007D4D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7D4D53"/>
    <w:rPr>
      <w:rFonts w:ascii="Arial" w:eastAsiaTheme="minorEastAsia" w:hAnsi="Arial"/>
      <w:spacing w:val="2"/>
    </w:rPr>
  </w:style>
  <w:style w:type="table" w:styleId="TableGrid">
    <w:name w:val="Table Grid"/>
    <w:basedOn w:val="TableNormal"/>
    <w:uiPriority w:val="59"/>
    <w:rsid w:val="000F0F1F"/>
    <w:rPr>
      <w:rFonts w:asciiTheme="minorHAnsi" w:eastAsiaTheme="minorEastAsia" w:hAnsiTheme="minorHAnsi" w:cstheme="minorBid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5D4811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6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2018-04-06T11:42:00Z</dcterms:created>
  <dcterms:modified xsi:type="dcterms:W3CDTF">2018-04-06T12:17:00Z</dcterms:modified>
</cp:coreProperties>
</file>